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DFABB" w14:textId="77777777" w:rsidR="003F6253" w:rsidRPr="00070D9A" w:rsidRDefault="003F6253" w:rsidP="003F6253">
      <w:pPr>
        <w:shd w:val="clear" w:color="auto" w:fill="FFFFFF"/>
        <w:spacing w:after="210" w:line="240" w:lineRule="auto"/>
        <w:outlineLvl w:val="0"/>
        <w:rPr>
          <w:rFonts w:ascii="Calibri" w:eastAsia="Times New Roman" w:hAnsi="Calibri" w:cs="Calibri"/>
          <w:color w:val="3C3D48"/>
          <w:kern w:val="36"/>
          <w:sz w:val="54"/>
          <w:szCs w:val="54"/>
          <w:lang w:eastAsia="nb-NO"/>
          <w14:ligatures w14:val="none"/>
        </w:rPr>
      </w:pPr>
      <w:r w:rsidRPr="00070D9A">
        <w:rPr>
          <w:rFonts w:ascii="Calibri" w:eastAsia="Times New Roman" w:hAnsi="Calibri" w:cs="Calibri"/>
          <w:color w:val="3C3D48"/>
          <w:kern w:val="36"/>
          <w:sz w:val="54"/>
          <w:szCs w:val="54"/>
          <w:lang w:eastAsia="nb-NO"/>
          <w14:ligatures w14:val="none"/>
        </w:rPr>
        <w:t>Rutiner dokumentasjonsbehandling - Postjournal - manuell journalføring</w:t>
      </w:r>
    </w:p>
    <w:p w14:paraId="18989DEB" w14:textId="77777777" w:rsidR="003F6253" w:rsidRPr="00070D9A" w:rsidRDefault="003F6253" w:rsidP="003F6253">
      <w:pPr>
        <w:shd w:val="clear" w:color="auto" w:fill="FFFFFF"/>
        <w:spacing w:after="210" w:line="240" w:lineRule="auto"/>
        <w:rPr>
          <w:rFonts w:ascii="Calibri" w:eastAsia="Times New Roman" w:hAnsi="Calibri" w:cs="Calibri"/>
          <w:color w:val="3C3D48"/>
          <w:kern w:val="0"/>
          <w:sz w:val="21"/>
          <w:szCs w:val="21"/>
          <w:lang w:eastAsia="nb-NO"/>
          <w14:ligatures w14:val="none"/>
        </w:rPr>
      </w:pPr>
      <w:r w:rsidRPr="00070D9A">
        <w:rPr>
          <w:rFonts w:ascii="Calibri" w:eastAsia="Times New Roman" w:hAnsi="Calibri" w:cs="Calibri"/>
          <w:b/>
          <w:bCs/>
          <w:color w:val="3C3D48"/>
          <w:kern w:val="0"/>
          <w:sz w:val="21"/>
          <w:szCs w:val="21"/>
          <w:lang w:eastAsia="nb-NO"/>
          <w14:ligatures w14:val="none"/>
        </w:rPr>
        <w:t>Manuell postjournal</w:t>
      </w:r>
    </w:p>
    <w:p w14:paraId="31EF0CE0" w14:textId="77777777" w:rsidR="003F6253" w:rsidRPr="00070D9A" w:rsidRDefault="003F6253" w:rsidP="003F6253">
      <w:pPr>
        <w:shd w:val="clear" w:color="auto" w:fill="FFFFFF"/>
        <w:spacing w:after="210" w:line="240" w:lineRule="auto"/>
        <w:rPr>
          <w:rFonts w:ascii="Calibri" w:eastAsia="Times New Roman" w:hAnsi="Calibri" w:cs="Calibri"/>
          <w:color w:val="3C3D48"/>
          <w:kern w:val="0"/>
          <w:sz w:val="21"/>
          <w:szCs w:val="21"/>
          <w:lang w:eastAsia="nb-NO"/>
          <w14:ligatures w14:val="none"/>
        </w:rPr>
      </w:pPr>
      <w:r w:rsidRPr="00070D9A">
        <w:rPr>
          <w:rFonts w:ascii="Calibri" w:eastAsia="Times New Roman" w:hAnsi="Calibri" w:cs="Calibri"/>
          <w:color w:val="3C3D48"/>
          <w:kern w:val="0"/>
          <w:sz w:val="21"/>
          <w:szCs w:val="21"/>
          <w:lang w:eastAsia="nb-NO"/>
          <w14:ligatures w14:val="none"/>
        </w:rPr>
        <w:t> Skulle det bli behov for manuell journalføring skal denne lista brukes. Den bør skrives ut og kopieres opp slik at den ligger på arkivet klar til bruk hvis det skulle være nødvendig.</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0"/>
        <w:gridCol w:w="935"/>
        <w:gridCol w:w="893"/>
        <w:gridCol w:w="2100"/>
        <w:gridCol w:w="2527"/>
        <w:gridCol w:w="1581"/>
        <w:gridCol w:w="1121"/>
        <w:gridCol w:w="1433"/>
        <w:gridCol w:w="784"/>
        <w:gridCol w:w="769"/>
        <w:gridCol w:w="925"/>
      </w:tblGrid>
      <w:tr w:rsidR="00070D9A" w:rsidRPr="00070D9A" w14:paraId="62280713" w14:textId="77777777" w:rsidTr="00070D9A">
        <w:trPr>
          <w:trHeight w:val="782"/>
        </w:trPr>
        <w:tc>
          <w:tcPr>
            <w:tcW w:w="960" w:type="dxa"/>
            <w:tcBorders>
              <w:top w:val="outset" w:sz="6" w:space="0" w:color="auto"/>
              <w:left w:val="outset" w:sz="6" w:space="0" w:color="auto"/>
              <w:bottom w:val="outset" w:sz="6" w:space="0" w:color="auto"/>
              <w:right w:val="outset" w:sz="6" w:space="0" w:color="auto"/>
            </w:tcBorders>
            <w:hideMark/>
          </w:tcPr>
          <w:p w14:paraId="3ACDB24F" w14:textId="77777777"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r w:rsidRPr="00070D9A">
              <w:rPr>
                <w:rFonts w:ascii="Calibri" w:eastAsia="Times New Roman" w:hAnsi="Calibri" w:cs="Calibri"/>
                <w:b/>
                <w:bCs/>
                <w:kern w:val="0"/>
                <w:sz w:val="16"/>
                <w:szCs w:val="16"/>
                <w:lang w:eastAsia="nb-NO"/>
                <w14:ligatures w14:val="none"/>
              </w:rPr>
              <w:t>Journalført dato</w:t>
            </w:r>
          </w:p>
        </w:tc>
        <w:tc>
          <w:tcPr>
            <w:tcW w:w="990" w:type="dxa"/>
            <w:tcBorders>
              <w:top w:val="outset" w:sz="6" w:space="0" w:color="auto"/>
              <w:left w:val="outset" w:sz="6" w:space="0" w:color="auto"/>
              <w:bottom w:val="outset" w:sz="6" w:space="0" w:color="auto"/>
              <w:right w:val="outset" w:sz="6" w:space="0" w:color="auto"/>
            </w:tcBorders>
            <w:hideMark/>
          </w:tcPr>
          <w:p w14:paraId="73C52A8F" w14:textId="3E943AB7"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r w:rsidRPr="00070D9A">
              <w:rPr>
                <w:rFonts w:ascii="Calibri" w:eastAsia="Times New Roman" w:hAnsi="Calibri" w:cs="Calibri"/>
                <w:b/>
                <w:bCs/>
                <w:kern w:val="0"/>
                <w:sz w:val="16"/>
                <w:szCs w:val="16"/>
                <w:lang w:eastAsia="nb-NO"/>
                <w14:ligatures w14:val="none"/>
              </w:rPr>
              <w:t>Dokument</w:t>
            </w:r>
            <w:r w:rsidR="00070D9A">
              <w:rPr>
                <w:rFonts w:ascii="Calibri" w:eastAsia="Times New Roman" w:hAnsi="Calibri" w:cs="Calibri"/>
                <w:b/>
                <w:bCs/>
                <w:kern w:val="0"/>
                <w:sz w:val="16"/>
                <w:szCs w:val="16"/>
                <w:lang w:eastAsia="nb-NO"/>
                <w14:ligatures w14:val="none"/>
              </w:rPr>
              <w:t xml:space="preserve"> </w:t>
            </w:r>
            <w:r w:rsidRPr="00070D9A">
              <w:rPr>
                <w:rFonts w:ascii="Calibri" w:eastAsia="Times New Roman" w:hAnsi="Calibri" w:cs="Calibri"/>
                <w:b/>
                <w:bCs/>
                <w:kern w:val="0"/>
                <w:sz w:val="16"/>
                <w:szCs w:val="16"/>
                <w:lang w:eastAsia="nb-NO"/>
                <w14:ligatures w14:val="none"/>
              </w:rPr>
              <w:t>dato</w:t>
            </w:r>
          </w:p>
        </w:tc>
        <w:tc>
          <w:tcPr>
            <w:tcW w:w="990" w:type="dxa"/>
            <w:tcBorders>
              <w:top w:val="outset" w:sz="6" w:space="0" w:color="auto"/>
              <w:left w:val="outset" w:sz="6" w:space="0" w:color="auto"/>
              <w:bottom w:val="outset" w:sz="6" w:space="0" w:color="auto"/>
              <w:right w:val="outset" w:sz="6" w:space="0" w:color="auto"/>
            </w:tcBorders>
            <w:hideMark/>
          </w:tcPr>
          <w:p w14:paraId="5E906A1C" w14:textId="0E6F64BF"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r w:rsidRPr="00070D9A">
              <w:rPr>
                <w:rFonts w:ascii="Calibri" w:eastAsia="Times New Roman" w:hAnsi="Calibri" w:cs="Calibri"/>
                <w:b/>
                <w:bCs/>
                <w:kern w:val="0"/>
                <w:sz w:val="16"/>
                <w:szCs w:val="16"/>
                <w:lang w:eastAsia="nb-NO"/>
                <w14:ligatures w14:val="none"/>
              </w:rPr>
              <w:t>Mottatt</w:t>
            </w:r>
            <w:r w:rsidR="00070D9A">
              <w:rPr>
                <w:rFonts w:ascii="Calibri" w:eastAsia="Times New Roman" w:hAnsi="Calibri" w:cs="Calibri"/>
                <w:b/>
                <w:bCs/>
                <w:kern w:val="0"/>
                <w:sz w:val="16"/>
                <w:szCs w:val="16"/>
                <w:lang w:eastAsia="nb-NO"/>
                <w14:ligatures w14:val="none"/>
              </w:rPr>
              <w:t xml:space="preserve"> </w:t>
            </w:r>
            <w:r w:rsidRPr="00070D9A">
              <w:rPr>
                <w:rFonts w:ascii="Calibri" w:eastAsia="Times New Roman" w:hAnsi="Calibri" w:cs="Calibri"/>
                <w:b/>
                <w:bCs/>
                <w:kern w:val="0"/>
                <w:sz w:val="16"/>
                <w:szCs w:val="16"/>
                <w:lang w:eastAsia="nb-NO"/>
                <w14:ligatures w14:val="none"/>
              </w:rPr>
              <w:t>dato</w:t>
            </w:r>
          </w:p>
        </w:tc>
        <w:tc>
          <w:tcPr>
            <w:tcW w:w="2550" w:type="dxa"/>
            <w:tcBorders>
              <w:top w:val="outset" w:sz="6" w:space="0" w:color="auto"/>
              <w:left w:val="outset" w:sz="6" w:space="0" w:color="auto"/>
              <w:bottom w:val="outset" w:sz="6" w:space="0" w:color="auto"/>
              <w:right w:val="outset" w:sz="6" w:space="0" w:color="auto"/>
            </w:tcBorders>
            <w:hideMark/>
          </w:tcPr>
          <w:p w14:paraId="6543A324" w14:textId="77777777"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r w:rsidRPr="00070D9A">
              <w:rPr>
                <w:rFonts w:ascii="Calibri" w:eastAsia="Times New Roman" w:hAnsi="Calibri" w:cs="Calibri"/>
                <w:b/>
                <w:bCs/>
                <w:kern w:val="0"/>
                <w:sz w:val="16"/>
                <w:szCs w:val="16"/>
                <w:lang w:eastAsia="nb-NO"/>
                <w14:ligatures w14:val="none"/>
              </w:rPr>
              <w:t>Avsender</w:t>
            </w:r>
          </w:p>
        </w:tc>
        <w:tc>
          <w:tcPr>
            <w:tcW w:w="3150" w:type="dxa"/>
            <w:tcBorders>
              <w:top w:val="outset" w:sz="6" w:space="0" w:color="auto"/>
              <w:left w:val="outset" w:sz="6" w:space="0" w:color="auto"/>
              <w:bottom w:val="outset" w:sz="6" w:space="0" w:color="auto"/>
              <w:right w:val="outset" w:sz="6" w:space="0" w:color="auto"/>
            </w:tcBorders>
            <w:hideMark/>
          </w:tcPr>
          <w:p w14:paraId="6ED6764A" w14:textId="77777777"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r w:rsidRPr="00070D9A">
              <w:rPr>
                <w:rFonts w:ascii="Calibri" w:eastAsia="Times New Roman" w:hAnsi="Calibri" w:cs="Calibri"/>
                <w:b/>
                <w:bCs/>
                <w:kern w:val="0"/>
                <w:sz w:val="16"/>
                <w:szCs w:val="16"/>
                <w:lang w:eastAsia="nb-NO"/>
                <w14:ligatures w14:val="none"/>
              </w:rPr>
              <w:t>Innhold</w:t>
            </w:r>
          </w:p>
        </w:tc>
        <w:tc>
          <w:tcPr>
            <w:tcW w:w="1815" w:type="dxa"/>
            <w:tcBorders>
              <w:top w:val="outset" w:sz="6" w:space="0" w:color="auto"/>
              <w:left w:val="outset" w:sz="6" w:space="0" w:color="auto"/>
              <w:bottom w:val="outset" w:sz="6" w:space="0" w:color="auto"/>
              <w:right w:val="outset" w:sz="6" w:space="0" w:color="auto"/>
            </w:tcBorders>
            <w:hideMark/>
          </w:tcPr>
          <w:p w14:paraId="69FAB2E9" w14:textId="3EF783DA"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r w:rsidRPr="00070D9A">
              <w:rPr>
                <w:rFonts w:ascii="Calibri" w:eastAsia="Times New Roman" w:hAnsi="Calibri" w:cs="Calibri"/>
                <w:b/>
                <w:bCs/>
                <w:kern w:val="0"/>
                <w:sz w:val="16"/>
                <w:szCs w:val="16"/>
                <w:lang w:eastAsia="nb-NO"/>
                <w14:ligatures w14:val="none"/>
              </w:rPr>
              <w:t>Unntatt offentlighet</w:t>
            </w:r>
            <w:r w:rsidR="00070D9A">
              <w:rPr>
                <w:rFonts w:ascii="Calibri" w:eastAsia="Times New Roman" w:hAnsi="Calibri" w:cs="Calibri"/>
                <w:b/>
                <w:bCs/>
                <w:kern w:val="0"/>
                <w:sz w:val="16"/>
                <w:szCs w:val="16"/>
                <w:lang w:eastAsia="nb-NO"/>
                <w14:ligatures w14:val="none"/>
              </w:rPr>
              <w:t xml:space="preserve"> </w:t>
            </w:r>
            <w:r w:rsidRPr="00070D9A">
              <w:rPr>
                <w:rFonts w:ascii="Calibri" w:eastAsia="Times New Roman" w:hAnsi="Calibri" w:cs="Calibri"/>
                <w:b/>
                <w:bCs/>
                <w:kern w:val="0"/>
                <w:sz w:val="16"/>
                <w:szCs w:val="16"/>
                <w:lang w:eastAsia="nb-NO"/>
                <w14:ligatures w14:val="none"/>
              </w:rPr>
              <w:t>hjemmel</w:t>
            </w:r>
          </w:p>
        </w:tc>
        <w:tc>
          <w:tcPr>
            <w:tcW w:w="1140" w:type="dxa"/>
            <w:tcBorders>
              <w:top w:val="outset" w:sz="6" w:space="0" w:color="auto"/>
              <w:left w:val="outset" w:sz="6" w:space="0" w:color="auto"/>
              <w:bottom w:val="outset" w:sz="6" w:space="0" w:color="auto"/>
              <w:right w:val="outset" w:sz="6" w:space="0" w:color="auto"/>
            </w:tcBorders>
            <w:hideMark/>
          </w:tcPr>
          <w:p w14:paraId="3126BF4A" w14:textId="71945F60"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r w:rsidRPr="00070D9A">
              <w:rPr>
                <w:rFonts w:ascii="Calibri" w:eastAsia="Times New Roman" w:hAnsi="Calibri" w:cs="Calibri"/>
                <w:b/>
                <w:bCs/>
                <w:kern w:val="0"/>
                <w:sz w:val="16"/>
                <w:szCs w:val="16"/>
                <w:lang w:eastAsia="nb-NO"/>
                <w14:ligatures w14:val="none"/>
              </w:rPr>
              <w:t>Arkiv/Arkivdel </w:t>
            </w:r>
          </w:p>
        </w:tc>
        <w:tc>
          <w:tcPr>
            <w:tcW w:w="1560" w:type="dxa"/>
            <w:tcBorders>
              <w:top w:val="outset" w:sz="6" w:space="0" w:color="auto"/>
              <w:left w:val="outset" w:sz="6" w:space="0" w:color="auto"/>
              <w:bottom w:val="outset" w:sz="6" w:space="0" w:color="auto"/>
              <w:right w:val="outset" w:sz="6" w:space="0" w:color="auto"/>
            </w:tcBorders>
            <w:hideMark/>
          </w:tcPr>
          <w:p w14:paraId="3685524D" w14:textId="77777777"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r w:rsidRPr="00070D9A">
              <w:rPr>
                <w:rFonts w:ascii="Calibri" w:eastAsia="Times New Roman" w:hAnsi="Calibri" w:cs="Calibri"/>
                <w:b/>
                <w:bCs/>
                <w:kern w:val="0"/>
                <w:sz w:val="16"/>
                <w:szCs w:val="16"/>
                <w:lang w:eastAsia="nb-NO"/>
                <w14:ligatures w14:val="none"/>
              </w:rPr>
              <w:t>Saksbehandler</w:t>
            </w:r>
          </w:p>
        </w:tc>
        <w:tc>
          <w:tcPr>
            <w:tcW w:w="810" w:type="dxa"/>
            <w:tcBorders>
              <w:top w:val="outset" w:sz="6" w:space="0" w:color="auto"/>
              <w:left w:val="outset" w:sz="6" w:space="0" w:color="auto"/>
              <w:bottom w:val="outset" w:sz="6" w:space="0" w:color="auto"/>
              <w:right w:val="outset" w:sz="6" w:space="0" w:color="auto"/>
            </w:tcBorders>
            <w:hideMark/>
          </w:tcPr>
          <w:p w14:paraId="7F01725B" w14:textId="630B5904" w:rsidR="003F6253" w:rsidRPr="00070D9A" w:rsidRDefault="003F6253" w:rsidP="003F6253">
            <w:pPr>
              <w:spacing w:after="210" w:line="240" w:lineRule="auto"/>
              <w:rPr>
                <w:rFonts w:ascii="Calibri" w:eastAsia="Times New Roman" w:hAnsi="Calibri" w:cs="Calibri"/>
                <w:b/>
                <w:bCs/>
                <w:kern w:val="0"/>
                <w:sz w:val="16"/>
                <w:szCs w:val="16"/>
                <w:lang w:eastAsia="nb-NO"/>
                <w14:ligatures w14:val="none"/>
              </w:rPr>
            </w:pPr>
            <w:proofErr w:type="spellStart"/>
            <w:r w:rsidRPr="00070D9A">
              <w:rPr>
                <w:rFonts w:ascii="Calibri" w:eastAsia="Times New Roman" w:hAnsi="Calibri" w:cs="Calibri"/>
                <w:b/>
                <w:bCs/>
                <w:kern w:val="0"/>
                <w:sz w:val="16"/>
                <w:szCs w:val="16"/>
                <w:lang w:eastAsia="nb-NO"/>
                <w14:ligatures w14:val="none"/>
              </w:rPr>
              <w:t>Dok.</w:t>
            </w:r>
            <w:r w:rsidR="00070D9A">
              <w:rPr>
                <w:rFonts w:ascii="Calibri" w:eastAsia="Times New Roman" w:hAnsi="Calibri" w:cs="Calibri"/>
                <w:b/>
                <w:bCs/>
                <w:kern w:val="0"/>
                <w:sz w:val="16"/>
                <w:szCs w:val="16"/>
                <w:lang w:eastAsia="nb-NO"/>
                <w14:ligatures w14:val="none"/>
              </w:rPr>
              <w:t>u</w:t>
            </w:r>
            <w:r w:rsidRPr="00070D9A">
              <w:rPr>
                <w:rFonts w:ascii="Calibri" w:eastAsia="Times New Roman" w:hAnsi="Calibri" w:cs="Calibri"/>
                <w:b/>
                <w:bCs/>
                <w:kern w:val="0"/>
                <w:sz w:val="16"/>
                <w:szCs w:val="16"/>
                <w:lang w:eastAsia="nb-NO"/>
                <w14:ligatures w14:val="none"/>
              </w:rPr>
              <w:t>tlev</w:t>
            </w:r>
            <w:proofErr w:type="spellEnd"/>
            <w:r w:rsidR="00070D9A">
              <w:rPr>
                <w:rFonts w:ascii="Calibri" w:eastAsia="Times New Roman" w:hAnsi="Calibri" w:cs="Calibri"/>
                <w:b/>
                <w:bCs/>
                <w:kern w:val="0"/>
                <w:sz w:val="16"/>
                <w:szCs w:val="16"/>
                <w:lang w:eastAsia="nb-NO"/>
                <w14:ligatures w14:val="none"/>
              </w:rPr>
              <w:br/>
            </w:r>
            <w:r w:rsidRPr="00070D9A">
              <w:rPr>
                <w:rFonts w:ascii="Calibri" w:eastAsia="Times New Roman" w:hAnsi="Calibri" w:cs="Calibri"/>
                <w:b/>
                <w:bCs/>
                <w:kern w:val="0"/>
                <w:sz w:val="16"/>
                <w:szCs w:val="16"/>
                <w:lang w:eastAsia="nb-NO"/>
                <w14:ligatures w14:val="none"/>
              </w:rPr>
              <w:t>.dato</w:t>
            </w:r>
          </w:p>
        </w:tc>
        <w:tc>
          <w:tcPr>
            <w:tcW w:w="780" w:type="dxa"/>
            <w:tcBorders>
              <w:top w:val="outset" w:sz="6" w:space="0" w:color="auto"/>
              <w:left w:val="outset" w:sz="6" w:space="0" w:color="auto"/>
              <w:bottom w:val="outset" w:sz="6" w:space="0" w:color="auto"/>
              <w:right w:val="outset" w:sz="6" w:space="0" w:color="auto"/>
            </w:tcBorders>
            <w:hideMark/>
          </w:tcPr>
          <w:p w14:paraId="09BA8C38" w14:textId="0430E69A"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proofErr w:type="spellStart"/>
            <w:r w:rsidRPr="00070D9A">
              <w:rPr>
                <w:rFonts w:ascii="Calibri" w:eastAsia="Times New Roman" w:hAnsi="Calibri" w:cs="Calibri"/>
                <w:b/>
                <w:bCs/>
                <w:kern w:val="0"/>
                <w:sz w:val="16"/>
                <w:szCs w:val="16"/>
                <w:lang w:eastAsia="nb-NO"/>
                <w14:ligatures w14:val="none"/>
              </w:rPr>
              <w:t>Dok.</w:t>
            </w:r>
            <w:r w:rsidR="00070D9A" w:rsidRPr="00070D9A">
              <w:rPr>
                <w:rFonts w:ascii="Calibri" w:eastAsia="Times New Roman" w:hAnsi="Calibri" w:cs="Calibri"/>
                <w:b/>
                <w:bCs/>
                <w:kern w:val="0"/>
                <w:sz w:val="16"/>
                <w:szCs w:val="16"/>
                <w:lang w:eastAsia="nb-NO"/>
                <w14:ligatures w14:val="none"/>
              </w:rPr>
              <w:t>R</w:t>
            </w:r>
            <w:r w:rsidRPr="00070D9A">
              <w:rPr>
                <w:rFonts w:ascii="Calibri" w:eastAsia="Times New Roman" w:hAnsi="Calibri" w:cs="Calibri"/>
                <w:b/>
                <w:bCs/>
                <w:kern w:val="0"/>
                <w:sz w:val="16"/>
                <w:szCs w:val="16"/>
                <w:lang w:eastAsia="nb-NO"/>
                <w14:ligatures w14:val="none"/>
              </w:rPr>
              <w:t>etur</w:t>
            </w:r>
            <w:proofErr w:type="spellEnd"/>
            <w:r w:rsidR="00070D9A">
              <w:rPr>
                <w:rFonts w:ascii="Calibri" w:eastAsia="Times New Roman" w:hAnsi="Calibri" w:cs="Calibri"/>
                <w:b/>
                <w:bCs/>
                <w:kern w:val="0"/>
                <w:sz w:val="16"/>
                <w:szCs w:val="16"/>
                <w:lang w:eastAsia="nb-NO"/>
                <w14:ligatures w14:val="none"/>
              </w:rPr>
              <w:t xml:space="preserve"> d</w:t>
            </w:r>
            <w:r w:rsidRPr="00070D9A">
              <w:rPr>
                <w:rFonts w:ascii="Calibri" w:eastAsia="Times New Roman" w:hAnsi="Calibri" w:cs="Calibri"/>
                <w:b/>
                <w:bCs/>
                <w:kern w:val="0"/>
                <w:sz w:val="16"/>
                <w:szCs w:val="16"/>
                <w:lang w:eastAsia="nb-NO"/>
                <w14:ligatures w14:val="none"/>
              </w:rPr>
              <w:t>ato</w:t>
            </w:r>
          </w:p>
        </w:tc>
        <w:tc>
          <w:tcPr>
            <w:tcW w:w="885" w:type="dxa"/>
            <w:tcBorders>
              <w:top w:val="outset" w:sz="6" w:space="0" w:color="auto"/>
              <w:left w:val="outset" w:sz="6" w:space="0" w:color="auto"/>
              <w:bottom w:val="outset" w:sz="6" w:space="0" w:color="auto"/>
              <w:right w:val="outset" w:sz="6" w:space="0" w:color="auto"/>
            </w:tcBorders>
            <w:hideMark/>
          </w:tcPr>
          <w:p w14:paraId="54A1E701" w14:textId="77777777" w:rsidR="003F6253" w:rsidRPr="00070D9A" w:rsidRDefault="003F6253" w:rsidP="003F6253">
            <w:pPr>
              <w:spacing w:after="210" w:line="240" w:lineRule="auto"/>
              <w:rPr>
                <w:rFonts w:ascii="Calibri" w:eastAsia="Times New Roman" w:hAnsi="Calibri" w:cs="Calibri"/>
                <w:kern w:val="0"/>
                <w:sz w:val="16"/>
                <w:szCs w:val="16"/>
                <w:lang w:eastAsia="nb-NO"/>
                <w14:ligatures w14:val="none"/>
              </w:rPr>
            </w:pPr>
            <w:r w:rsidRPr="00070D9A">
              <w:rPr>
                <w:rFonts w:ascii="Calibri" w:eastAsia="Times New Roman" w:hAnsi="Calibri" w:cs="Calibri"/>
                <w:b/>
                <w:bCs/>
                <w:kern w:val="0"/>
                <w:sz w:val="16"/>
                <w:szCs w:val="16"/>
                <w:lang w:eastAsia="nb-NO"/>
                <w14:ligatures w14:val="none"/>
              </w:rPr>
              <w:t>Saksnummer Elements. (Settes på i ettertid)</w:t>
            </w:r>
          </w:p>
        </w:tc>
      </w:tr>
      <w:tr w:rsidR="00070D9A" w:rsidRPr="00070D9A" w14:paraId="0C6FE657"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34A44B74"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1DEF7C08"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0775FF0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54C6356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52FC1D57"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2CFE79C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3992CC11"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4FAB7CE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00E42DE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4CC27573"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5B2097E4"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30B68539"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3BE4494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3FDC3968"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7E9313F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6B729624"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25F6DCFD"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0A889DC5"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36194976"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032404DE"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17DB79B0"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59D821E4"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53990736"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4727CEAD"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6521B70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59780AF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6D48B99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1A056B64"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5CF5AD60"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580911BE"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6EFA8601"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1BF3C85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725A056D"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028F138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45ED9988"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2A2F182E"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5D308C47"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2A8259EF"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65C0ED01"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35512EA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0676CC94"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1693076F"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2190F39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50DE69AF"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7F89396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4E6B6A7F"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09E17AC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57AC1A53"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6BBF5CE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275CBD20"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2BD043FA"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6FCC8F01"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15971A9E"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60E4DF9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47635710"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490FD02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7EB19C71"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7ECB9C4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64381C8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4941A379"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007AB87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7F03B705"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4C913C71"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7AC8A991"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7F1E1CCD"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4143F1DD"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66A27BD5"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02757E56"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707C688E"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6FC3FC15"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4CAAA325"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1BA8C918"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76293B6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26D91EE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72839C8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3E1980C6"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736E0491"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5EB22A4E"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740DE77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5474FCF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2718A58F"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77942A06"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0A1D288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5F491747"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35374F7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25F09FD0"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1B2FB3A6"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100BACE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2AF55D08"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21FED573"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484F5293"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261FBB47"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2A605F85"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4E3D4B28"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20790F35"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75C9AF07"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120EF36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629BC25A"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0C7BE90A"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08A7DF28"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2B28AFB0"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52E8C894"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4763C735"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59DE163E"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3808282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2BF87180"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75270A7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6D5FC4CC"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554C8F1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751B10D7"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2A6208F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0DFF6F36"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1B5A1EE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6B60EEF7"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00BC7285"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5882044C"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0EEBC95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06985CA9"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1E278681"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r w:rsidR="00070D9A" w:rsidRPr="00070D9A" w14:paraId="23A30B47" w14:textId="77777777" w:rsidTr="003F6253">
        <w:tc>
          <w:tcPr>
            <w:tcW w:w="960" w:type="dxa"/>
            <w:tcBorders>
              <w:top w:val="outset" w:sz="6" w:space="0" w:color="auto"/>
              <w:left w:val="outset" w:sz="6" w:space="0" w:color="auto"/>
              <w:bottom w:val="outset" w:sz="6" w:space="0" w:color="auto"/>
              <w:right w:val="outset" w:sz="6" w:space="0" w:color="auto"/>
            </w:tcBorders>
            <w:hideMark/>
          </w:tcPr>
          <w:p w14:paraId="0E0DC05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4097C728"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19C01A4E"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2550" w:type="dxa"/>
            <w:tcBorders>
              <w:top w:val="outset" w:sz="6" w:space="0" w:color="auto"/>
              <w:left w:val="outset" w:sz="6" w:space="0" w:color="auto"/>
              <w:bottom w:val="outset" w:sz="6" w:space="0" w:color="auto"/>
              <w:right w:val="outset" w:sz="6" w:space="0" w:color="auto"/>
            </w:tcBorders>
            <w:hideMark/>
          </w:tcPr>
          <w:p w14:paraId="79BDF4D4"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3150" w:type="dxa"/>
            <w:tcBorders>
              <w:top w:val="outset" w:sz="6" w:space="0" w:color="auto"/>
              <w:left w:val="outset" w:sz="6" w:space="0" w:color="auto"/>
              <w:bottom w:val="outset" w:sz="6" w:space="0" w:color="auto"/>
              <w:right w:val="outset" w:sz="6" w:space="0" w:color="auto"/>
            </w:tcBorders>
            <w:hideMark/>
          </w:tcPr>
          <w:p w14:paraId="076668B2"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815" w:type="dxa"/>
            <w:tcBorders>
              <w:top w:val="outset" w:sz="6" w:space="0" w:color="auto"/>
              <w:left w:val="outset" w:sz="6" w:space="0" w:color="auto"/>
              <w:bottom w:val="outset" w:sz="6" w:space="0" w:color="auto"/>
              <w:right w:val="outset" w:sz="6" w:space="0" w:color="auto"/>
            </w:tcBorders>
            <w:hideMark/>
          </w:tcPr>
          <w:p w14:paraId="7ECB3BE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140" w:type="dxa"/>
            <w:tcBorders>
              <w:top w:val="outset" w:sz="6" w:space="0" w:color="auto"/>
              <w:left w:val="outset" w:sz="6" w:space="0" w:color="auto"/>
              <w:bottom w:val="outset" w:sz="6" w:space="0" w:color="auto"/>
              <w:right w:val="outset" w:sz="6" w:space="0" w:color="auto"/>
            </w:tcBorders>
            <w:hideMark/>
          </w:tcPr>
          <w:p w14:paraId="55C69C9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1560" w:type="dxa"/>
            <w:tcBorders>
              <w:top w:val="outset" w:sz="6" w:space="0" w:color="auto"/>
              <w:left w:val="outset" w:sz="6" w:space="0" w:color="auto"/>
              <w:bottom w:val="outset" w:sz="6" w:space="0" w:color="auto"/>
              <w:right w:val="outset" w:sz="6" w:space="0" w:color="auto"/>
            </w:tcBorders>
            <w:hideMark/>
          </w:tcPr>
          <w:p w14:paraId="3F72D86D"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14:paraId="33E59993"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780" w:type="dxa"/>
            <w:tcBorders>
              <w:top w:val="outset" w:sz="6" w:space="0" w:color="auto"/>
              <w:left w:val="outset" w:sz="6" w:space="0" w:color="auto"/>
              <w:bottom w:val="outset" w:sz="6" w:space="0" w:color="auto"/>
              <w:right w:val="outset" w:sz="6" w:space="0" w:color="auto"/>
            </w:tcBorders>
            <w:hideMark/>
          </w:tcPr>
          <w:p w14:paraId="0A417D4A"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c>
          <w:tcPr>
            <w:tcW w:w="885" w:type="dxa"/>
            <w:tcBorders>
              <w:top w:val="outset" w:sz="6" w:space="0" w:color="auto"/>
              <w:left w:val="outset" w:sz="6" w:space="0" w:color="auto"/>
              <w:bottom w:val="outset" w:sz="6" w:space="0" w:color="auto"/>
              <w:right w:val="outset" w:sz="6" w:space="0" w:color="auto"/>
            </w:tcBorders>
            <w:hideMark/>
          </w:tcPr>
          <w:p w14:paraId="0D702E0B" w14:textId="77777777" w:rsidR="003F6253" w:rsidRPr="00070D9A" w:rsidRDefault="003F6253" w:rsidP="003F6253">
            <w:pPr>
              <w:spacing w:after="0" w:line="240" w:lineRule="auto"/>
              <w:rPr>
                <w:rFonts w:ascii="Calibri" w:eastAsia="Times New Roman" w:hAnsi="Calibri" w:cs="Calibri"/>
                <w:kern w:val="0"/>
                <w:lang w:eastAsia="nb-NO"/>
                <w14:ligatures w14:val="none"/>
              </w:rPr>
            </w:pPr>
            <w:r w:rsidRPr="00070D9A">
              <w:rPr>
                <w:rFonts w:ascii="Calibri" w:eastAsia="Times New Roman" w:hAnsi="Calibri" w:cs="Calibri"/>
                <w:kern w:val="0"/>
                <w:lang w:eastAsia="nb-NO"/>
                <w14:ligatures w14:val="none"/>
              </w:rPr>
              <w:t> </w:t>
            </w:r>
          </w:p>
        </w:tc>
      </w:tr>
    </w:tbl>
    <w:p w14:paraId="6C94175D" w14:textId="77777777" w:rsidR="00C5256D" w:rsidRPr="00070D9A" w:rsidRDefault="00C5256D">
      <w:pPr>
        <w:rPr>
          <w:rFonts w:ascii="Calibri" w:hAnsi="Calibri" w:cs="Calibri"/>
        </w:rPr>
      </w:pPr>
    </w:p>
    <w:sectPr w:rsidR="00C5256D" w:rsidRPr="00070D9A" w:rsidSect="003F625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53"/>
    <w:rsid w:val="00070D9A"/>
    <w:rsid w:val="003F6253"/>
    <w:rsid w:val="00864CCA"/>
    <w:rsid w:val="00C5256D"/>
    <w:rsid w:val="00CF6B3E"/>
    <w:rsid w:val="00F93B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59F8"/>
  <w15:chartTrackingRefBased/>
  <w15:docId w15:val="{69819417-42DA-4363-8C15-8E2D2FB7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6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6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625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625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625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625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625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625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625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F625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F625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F625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F625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F625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F625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F625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F625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F6253"/>
    <w:rPr>
      <w:rFonts w:eastAsiaTheme="majorEastAsia" w:cstheme="majorBidi"/>
      <w:color w:val="272727" w:themeColor="text1" w:themeTint="D8"/>
    </w:rPr>
  </w:style>
  <w:style w:type="paragraph" w:styleId="Tittel">
    <w:name w:val="Title"/>
    <w:basedOn w:val="Normal"/>
    <w:next w:val="Normal"/>
    <w:link w:val="TittelTegn"/>
    <w:uiPriority w:val="10"/>
    <w:qFormat/>
    <w:rsid w:val="003F6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F625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F625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F625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F625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F6253"/>
    <w:rPr>
      <w:i/>
      <w:iCs/>
      <w:color w:val="404040" w:themeColor="text1" w:themeTint="BF"/>
    </w:rPr>
  </w:style>
  <w:style w:type="paragraph" w:styleId="Listeavsnitt">
    <w:name w:val="List Paragraph"/>
    <w:basedOn w:val="Normal"/>
    <w:uiPriority w:val="34"/>
    <w:qFormat/>
    <w:rsid w:val="003F6253"/>
    <w:pPr>
      <w:ind w:left="720"/>
      <w:contextualSpacing/>
    </w:pPr>
  </w:style>
  <w:style w:type="character" w:styleId="Sterkutheving">
    <w:name w:val="Intense Emphasis"/>
    <w:basedOn w:val="Standardskriftforavsnitt"/>
    <w:uiPriority w:val="21"/>
    <w:qFormat/>
    <w:rsid w:val="003F6253"/>
    <w:rPr>
      <w:i/>
      <w:iCs/>
      <w:color w:val="0F4761" w:themeColor="accent1" w:themeShade="BF"/>
    </w:rPr>
  </w:style>
  <w:style w:type="paragraph" w:styleId="Sterktsitat">
    <w:name w:val="Intense Quote"/>
    <w:basedOn w:val="Normal"/>
    <w:next w:val="Normal"/>
    <w:link w:val="SterktsitatTegn"/>
    <w:uiPriority w:val="30"/>
    <w:qFormat/>
    <w:rsid w:val="003F6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F6253"/>
    <w:rPr>
      <w:i/>
      <w:iCs/>
      <w:color w:val="0F4761" w:themeColor="accent1" w:themeShade="BF"/>
    </w:rPr>
  </w:style>
  <w:style w:type="character" w:styleId="Sterkreferanse">
    <w:name w:val="Intense Reference"/>
    <w:basedOn w:val="Standardskriftforavsnitt"/>
    <w:uiPriority w:val="32"/>
    <w:qFormat/>
    <w:rsid w:val="003F62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289545">
      <w:bodyDiv w:val="1"/>
      <w:marLeft w:val="0"/>
      <w:marRight w:val="0"/>
      <w:marTop w:val="0"/>
      <w:marBottom w:val="0"/>
      <w:divBdr>
        <w:top w:val="none" w:sz="0" w:space="0" w:color="auto"/>
        <w:left w:val="none" w:sz="0" w:space="0" w:color="auto"/>
        <w:bottom w:val="none" w:sz="0" w:space="0" w:color="auto"/>
        <w:right w:val="none" w:sz="0" w:space="0" w:color="auto"/>
      </w:divBdr>
      <w:divsChild>
        <w:div w:id="126295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8f18b1-9969-465d-941d-accbff77bc8d">
      <Terms xmlns="http://schemas.microsoft.com/office/infopath/2007/PartnerControls"/>
    </lcf76f155ced4ddcb4097134ff3c332f>
    <TaxCatchAll xmlns="849337d0-0acb-421b-93fc-23f1fac4451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B1C589C5AAA0A4BA83B53CC708B37DF" ma:contentTypeVersion="18" ma:contentTypeDescription="Opprett et nytt dokument." ma:contentTypeScope="" ma:versionID="25d8e3db9d1d07f3ab30642f06718a92">
  <xsd:schema xmlns:xsd="http://www.w3.org/2001/XMLSchema" xmlns:xs="http://www.w3.org/2001/XMLSchema" xmlns:p="http://schemas.microsoft.com/office/2006/metadata/properties" xmlns:ns2="6f8f18b1-9969-465d-941d-accbff77bc8d" xmlns:ns3="849337d0-0acb-421b-93fc-23f1fac44519" targetNamespace="http://schemas.microsoft.com/office/2006/metadata/properties" ma:root="true" ma:fieldsID="dfe4bc5e4febcfef2d22d2289a24bfe2" ns2:_="" ns3:_="">
    <xsd:import namespace="6f8f18b1-9969-465d-941d-accbff77bc8d"/>
    <xsd:import namespace="849337d0-0acb-421b-93fc-23f1fac44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f18b1-9969-465d-941d-accbff77b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2add9008-966c-4c4d-ad58-6d1d0d20712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337d0-0acb-421b-93fc-23f1fac4451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7b556041-6563-4ccb-99a8-61ad6dff22dc}" ma:internalName="TaxCatchAll" ma:showField="CatchAllData" ma:web="849337d0-0acb-421b-93fc-23f1fac44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0D5A0-A3B2-4515-83C1-4DBB71927EA9}">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849337d0-0acb-421b-93fc-23f1fac44519"/>
    <ds:schemaRef ds:uri="http://schemas.microsoft.com/office/2006/documentManagement/types"/>
    <ds:schemaRef ds:uri="6f8f18b1-9969-465d-941d-accbff77bc8d"/>
    <ds:schemaRef ds:uri="http://www.w3.org/XML/1998/namespace"/>
    <ds:schemaRef ds:uri="http://purl.org/dc/dcmitype/"/>
  </ds:schemaRefs>
</ds:datastoreItem>
</file>

<file path=customXml/itemProps2.xml><?xml version="1.0" encoding="utf-8"?>
<ds:datastoreItem xmlns:ds="http://schemas.openxmlformats.org/officeDocument/2006/customXml" ds:itemID="{72E893AA-9B75-4EE0-90C3-0C2110BA5DCE}">
  <ds:schemaRefs>
    <ds:schemaRef ds:uri="http://schemas.microsoft.com/sharepoint/v3/contenttype/forms"/>
  </ds:schemaRefs>
</ds:datastoreItem>
</file>

<file path=customXml/itemProps3.xml><?xml version="1.0" encoding="utf-8"?>
<ds:datastoreItem xmlns:ds="http://schemas.openxmlformats.org/officeDocument/2006/customXml" ds:itemID="{A9BE2D45-F35F-4162-BB87-8F05A76E9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f18b1-9969-465d-941d-accbff77bc8d"/>
    <ds:schemaRef ds:uri="849337d0-0acb-421b-93fc-23f1fac4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610</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Bjerkan</dc:creator>
  <cp:keywords/>
  <dc:description/>
  <cp:lastModifiedBy>Renate Brønstad</cp:lastModifiedBy>
  <cp:revision>2</cp:revision>
  <dcterms:created xsi:type="dcterms:W3CDTF">2025-03-02T21:04:00Z</dcterms:created>
  <dcterms:modified xsi:type="dcterms:W3CDTF">2025-03-02T21:04:00Z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0x010100BB1C589C5AAA0A4BA83B53CC708B37DF</vt:lpwstr>
  </property>
</Properties>
</file>